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w15="http://schemas.microsoft.com/office/word/2012/wordml" mc:Ignorable="w14 wp14 w15">
  <w:body>
    <w:p>
      <w:pPr/>
      <w:r/>
    </w:p>
    <w:p>
      <w:pPr>
        <w:spacing w:line="540" w:lineRule="exact"/>
        <w:jc w:val="left"/>
        <w:rPr>
          <w:rFonts w:ascii="仿宋" w:eastAsia="仿宋" w:hAnsi="仿宋" w:cs="宋体"/>
          <w:kern w:val="0"/>
          <w:sz w:val="32"/>
          <w:szCs w:val="32"/>
        </w:rPr>
      </w:pPr>
      <w:bookmarkStart w:id="0" w:name="_GoBack"/>
      <w:bookmarkEnd w:id="0"/>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新疆霍城县果子沟阿力麻里建设项目征收补偿款</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霍城县芦草沟镇人民政府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霍城县芦草沟镇人民政府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杨仁江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随着人们生活水平的提高和休闲时间的增加，旅游成为人们重要的生活方式之一，游客数量不断增多。为了给游客提供更好的服务体验，提升旅游目的地的整体形象和竞争力，修建游客服务中心成为必然选择，现代游客对于旅游的需求越来越多样化，除了欣赏景点风光，还希望在旅游过程中获得便捷的信息咨询、舒适的休息场所、完善的配套设施等。游客服务中心可以集中提供这些服务，满足游客在食、住、行、游、购、娱等方面的各种需求，游客服务中心的建设可以带动周边地区的基础设施建设和相关产业发展，如交通、餐饮、住宿、购物等，形成旅游产业链，为当地创造更多的就业机会和经济收入，促进地方经济的繁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 为推动霍城县果子沟阿力麻里项目主游客服务中心建设顺利进行，征收土地共计15141.33平方米、果园30.2亩，企业1户，个体户1户，遵循法定程序和标准。阿力麻里建设基础设施，大大提高服务水平和质量，提高果子沟知名度和美誉度，推动现代化建设的快速发展，促进果子沟-赛里木湖可持续发展，综合社会效益明显，推动霍城县社会全面发展，促进沿线优势资源具有重要意义。</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 完成征收土地共计15141.33平方米、果园30.2亩，企业1户，个体户1户，目前已完成征收工作（第一次支付50万元，第二次支付200万元，第三次支付142.41万元，第四次支付200万元），从而完成项目征地及支付工作，保障项目顺利实施，带动周边地区的基础设施建设和相关产业发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该项目年初预算数592.41万元，全年预算数592.41万元，该项目资金已全部落实到位，资金来源为政府性基金。</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该项目年初预算数592.41万元，全年预算数592.41万元，全年执行数592.41万元，预算执行率为100%，主要用于征收房屋补偿款。</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推动霍城县果子沟阿力麻里项目主游客服务中心建设顺利进行，征收土地共计15141.33平方米、果园30.2亩，第一笔偿还资金50万元、第二笔偿还资金200万元、第三笔偿还资金142.41万元、第四笔偿还资金200万元，合计592.41万元。在土地征收过程中，遵循法定的程序和标准。阿力麻里项目的建设将全面建设的基础设施，大大提高服务水平和质量，提高果子沟知名度和美誉度，推动现代旅游业的快速发展，促进果子沟-赛里木湖可持续发展，综合社会效益明显，推动霍城县社会全面发展，促进沿线优势资源甘特图具有重要意义。</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 （1）评估项目实施效果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新疆霍城县果子沟阿力麻里建设项目征收补偿款及其预算执行情况。该项目由项目责任单位负责实施，旨在完成征地工作。项目预算涵盖从2025年3月1日至2025年4月16日的全部资金投入与支出，涉及资金总额为592.41万元。</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 1.绩效评价原则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采用成本效益分析法，通过支出成本 592.41万元，其中，征收土地共计15141.33平方米、果园30.2亩，企业1户，个体户1户，目前已完成征收工作（第一次支付50万元，第二次支付200万元，第三次支付142.41万元，第四次支付200万元）。运用成本效益分析法能够将投入和产出更好的关联，促进资金更合理的使用，实现成本可控，提升果子沟旅游服务质量，提高果子沟知名度，进一步提升美丽乡村文化品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4.评价标准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征收土地共计15141.33平方米、果园30.2亩，企业1户，个体户1户，目前已完成征收工作，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 （1）前期准备与规划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 本项目的综合评价基于对项目各方面绩效的深入分析与评估。从项目目标的达成情况来看，新疆霍城县果子沟阿力麻里建设项目征收补偿款在完成征地工作等方面表现出色，达到了预期的标准与要求。同时，项目也在完成征地工作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在项目管理方面，项目单位通过有效的规划、组织与协调，项目得以顺利实施，并在预算与时间上保持了良好的控制。</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从项目效益的角度来看，本项目不仅实现了预期的社会效益、生态效益、经济效益等方面产生了积极的影响。具体而言，完成征地工作等方面的提升，为项目的利益相关者带来了实实在在的利益。</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综上所述，新疆霍城县果子沟阿力麻里建设项目征收补偿款在绩效评价中表现出色，达到了项目的预期目标，并在多个方面取得了显著的成效。</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 100%。项目产出类指标权重为40分，得分为40分，得分率为100%。项目效益类指标权重为20分，得分为20分，得分率为100%。具体打分情况详见：附件1综合评分表。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权重分</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得分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40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40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20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100</w:t>
      </w:r>
      <w:r>
        <w:rPr>
          <w:rStyle w:val="Strong"/>
          <w:rFonts w:ascii="楷体" w:eastAsia="楷体" w:hAnsi="楷体" w:hint="eastAsia"/>
          <w:spacing w:val="-4"/>
          <w:sz w:val="32"/>
          <w:szCs w:val="32"/>
        </w:rPr>
        <w:tab/>
      </w:r>
      <w:r>
        <w:rPr>
          <w:rStyle w:val="Strong"/>
          <w:rFonts w:ascii="楷体" w:eastAsia="楷体" w:hAnsi="楷体" w:hint="eastAsia"/>
          <w:spacing w:val="-4"/>
          <w:sz w:val="32"/>
          <w:szCs w:val="32"/>
        </w:rPr>
        <w:t xml:space="preserve">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本项目总投资592.41万元，财政资金及时足额到位，到位率100%，预算资金按计划进度执行。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预算编制较为详细，项目资金支出总体能够按照预算执行，预算资金支出592.41万元，预算执行率为100%。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 项目产出类指标包括产出数量、产出质量、产出时效、产出成本四方面的内容，由13个三级指标构成，权重分为40分，实际得分40分，得分率为100%。具体产出指标完成情况如下：</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指标1：征收企业土地面积，指标值：=15141.33平方米，实际完成值：15141.33平方米，指标完成率100%</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指标2:征收企业数，指标值：=1家，实际完成值：1家，指标完成率100 %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指标3:征收企业房屋建筑面积，指标值：=683平方米，实际完成值：683平方米，指标完成率100 %。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指标4：征收企业雨棚面积，指标值：=1317㎡，实际完成值：1317㎡，指标完成率100 %，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指标5：征收个体户数，指标值：=1户，实际完成值：1户，指标完成率100 %，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指标6：征收个体果园面积，指标值：=30.2亩，实际完成值：30.2亩，指标完成率100 %。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指标2:征收企业数，指标值：=1家，实际完成值：1家，指标完成率100 %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指标3:征收企业房屋建筑面积，指标值：=683平方米，实际完成值：683平方米，指标完成率100 %。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指标4：征收企业雨棚面积，指标值：=1317㎡，实际完成值：1317㎡，指标完成率100 %，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指标5：征收个体户数，指标值：=1户，实际完成值：1户，指标完成率100 %，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指标6：征收个体果园面积，指标值：=30.2亩，实际完成值：30.2亩，指标完成率100 %。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指标1：土地征收合格率，指标值：=100%，实际完成值：100%，指标完成率100 %。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指标2：资金支付准确率，指标值：=100%，实际完成值：100%，指标完成率100 %。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指标1：资金支付及时率，指标值：=100%，实际完成值：100%，指标完成率100 %。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指标1：第一笔偿还资金，指标值：&lt;=50万，实际完成值：50万，指标完成率100 %。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指标2：第二笔偿还资金，指标值： &lt;=200万，实际完成值：200万，指标完成率100 %。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指标3：第三笔偿还资金，指标值：&lt;=142.41万，实际完成值：142.41万，指标完成率100 %。</w:t>
      </w:r>
      <w:r>
        <w:cr/>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指标4：第四笔偿还资金，指标值：=200万，实际完成值：200万，指标完成率100 %。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 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指标1：提高果子沟知名度和美誉，指标值：有效提高，实际完成值：有效提高，指标完成率100 %。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指标2：维护政府公信力，指标值：有效维护，实际完成值：有效维护，指标完成率100 %。</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六.有关建议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68"/>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612B2FA6E734414EAC2061E4D79B4F38</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WPS Office_11.8.2.10972_F1E327BC-269C-435d-A152-05C5408002CA</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Lenovo</cp:lastModifiedBy>
  <cp:revision>2</cp:revision>
  <cp:lastPrinted>2018-12-31T10:56:00Z</cp:lastPrinted>
  <dcterms:created xsi:type="dcterms:W3CDTF">2025-03-11T03:27:00Z</dcterms:created>
  <dcterms:modified xsi:type="dcterms:W3CDTF">2025-08-08T03:11:50Z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2052-11.8.2.10972</vt:lpwstr>
  </property>
  <property fmtid="{D5CDD505-2E9C-101B-9397-08002B2CF9AE}" pid="3" name="ICV">
    <vt:lpwstr>612B2FA6E734414EAC2061E4D79B4F38</vt:lpwstr>
  </property>
</Properties>
</file>